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EE68" w14:textId="77777777" w:rsidR="0030426A" w:rsidRPr="00A52485" w:rsidRDefault="0030426A" w:rsidP="0030426A">
      <w:pPr>
        <w:pStyle w:val="berschrift1"/>
        <w:rPr>
          <w:rFonts w:eastAsia="PT Sans" w:cs="PT Sans"/>
          <w:color w:val="C00000"/>
          <w:spacing w:val="-1"/>
          <w:kern w:val="0"/>
          <w:sz w:val="32"/>
          <w:szCs w:val="32"/>
          <w:lang w:eastAsia="en-US"/>
          <w14:ligatures w14:val="none"/>
        </w:rPr>
      </w:pPr>
      <w:r w:rsidRPr="00A52485">
        <w:rPr>
          <w:rFonts w:eastAsia="PT Sans" w:cs="PT Sans"/>
          <w:color w:val="C00000"/>
          <w:spacing w:val="-1"/>
          <w:kern w:val="0"/>
          <w:sz w:val="32"/>
          <w:szCs w:val="32"/>
          <w:lang w:eastAsia="en-US"/>
          <w14:ligatures w14:val="none"/>
        </w:rPr>
        <w:t>Closing Remarks of the Austrian Independent Monitoring Committee on the Implementation of the UN Convention on the Rights of Persons with Disabilities (by Tobias Buchner, Daniela Rammel &amp; Bernadette Feuerstein)</w:t>
      </w:r>
    </w:p>
    <w:p w14:paraId="6E71DE93" w14:textId="77777777" w:rsidR="0030426A" w:rsidRPr="00A52485" w:rsidRDefault="0030426A" w:rsidP="0030426A">
      <w:pPr>
        <w:rPr>
          <w:rFonts w:ascii="PT Sans" w:hAnsi="PT Sans"/>
          <w:lang w:val="en-GB"/>
        </w:rPr>
      </w:pPr>
      <w:r w:rsidRPr="00A52485">
        <w:rPr>
          <w:rFonts w:ascii="PT Sans" w:hAnsi="PT Sans"/>
          <w:lang w:val="en-GB"/>
        </w:rPr>
        <w:t>Dear Chair, distinguished members of the CRPD Committee, in line with our opening statement we would like to put the focus on measures that need to be taken in three crucial fields: education, women with disabilities and personal assistance and deinstitutionalization.</w:t>
      </w:r>
    </w:p>
    <w:p w14:paraId="128E57FF" w14:textId="59D17AE7" w:rsidR="0030426A" w:rsidRPr="00A52485" w:rsidRDefault="00C451F2" w:rsidP="0030426A">
      <w:pPr>
        <w:rPr>
          <w:rFonts w:ascii="PT Sans" w:hAnsi="PT Sans"/>
          <w:b/>
          <w:bCs/>
          <w:lang w:val="en-GB"/>
        </w:rPr>
      </w:pPr>
      <w:proofErr w:type="gramStart"/>
      <w:r>
        <w:rPr>
          <w:rFonts w:ascii="PT Sans" w:hAnsi="PT Sans"/>
          <w:b/>
          <w:bCs/>
          <w:lang w:val="en-GB"/>
        </w:rPr>
        <w:t>In order to</w:t>
      </w:r>
      <w:proofErr w:type="gramEnd"/>
      <w:r>
        <w:rPr>
          <w:rFonts w:ascii="PT Sans" w:hAnsi="PT Sans"/>
          <w:b/>
          <w:bCs/>
          <w:lang w:val="en-GB"/>
        </w:rPr>
        <w:t xml:space="preserve"> move forward in implementing a truly inclusive education system in Austria </w:t>
      </w:r>
      <w:r w:rsidR="0030426A" w:rsidRPr="00A52485">
        <w:rPr>
          <w:rFonts w:ascii="PT Sans" w:hAnsi="PT Sans"/>
          <w:b/>
          <w:bCs/>
          <w:lang w:val="en-GB"/>
        </w:rPr>
        <w:t>we recommend</w:t>
      </w:r>
      <w:r>
        <w:rPr>
          <w:rFonts w:ascii="PT Sans" w:hAnsi="PT Sans"/>
          <w:b/>
          <w:bCs/>
          <w:lang w:val="en-GB"/>
        </w:rPr>
        <w:t xml:space="preserve"> the following measures</w:t>
      </w:r>
      <w:r w:rsidR="0030426A" w:rsidRPr="00A52485">
        <w:rPr>
          <w:rFonts w:ascii="PT Sans" w:hAnsi="PT Sans"/>
          <w:b/>
          <w:bCs/>
          <w:lang w:val="en-GB"/>
        </w:rPr>
        <w:t>:</w:t>
      </w:r>
    </w:p>
    <w:p w14:paraId="1B04A9D3" w14:textId="77777777" w:rsidR="0030426A" w:rsidRPr="00A52485" w:rsidRDefault="0030426A" w:rsidP="0030426A">
      <w:pPr>
        <w:pStyle w:val="Listenabsatz"/>
        <w:numPr>
          <w:ilvl w:val="0"/>
          <w:numId w:val="1"/>
        </w:numPr>
        <w:rPr>
          <w:rFonts w:ascii="PT Sans" w:hAnsi="PT Sans"/>
          <w:lang w:val="en-GB"/>
        </w:rPr>
      </w:pPr>
      <w:r w:rsidRPr="00A52485">
        <w:rPr>
          <w:rFonts w:ascii="PT Sans" w:hAnsi="PT Sans"/>
          <w:lang w:val="en-GB"/>
        </w:rPr>
        <w:t>Sufficient and transparent funding of inclusive education</w:t>
      </w:r>
    </w:p>
    <w:p w14:paraId="1CF3BC13" w14:textId="16539A49" w:rsidR="0030426A" w:rsidRPr="00A52485" w:rsidRDefault="0030426A" w:rsidP="0030426A">
      <w:pPr>
        <w:pStyle w:val="Listenabsatz"/>
        <w:numPr>
          <w:ilvl w:val="0"/>
          <w:numId w:val="1"/>
        </w:numPr>
        <w:rPr>
          <w:rFonts w:ascii="PT Sans" w:hAnsi="PT Sans"/>
          <w:lang w:val="en-GB"/>
        </w:rPr>
      </w:pPr>
      <w:r w:rsidRPr="00A52485">
        <w:rPr>
          <w:rFonts w:ascii="PT Sans" w:hAnsi="PT Sans"/>
          <w:lang w:val="en-GB"/>
        </w:rPr>
        <w:t xml:space="preserve">A clear shift of funding from special schools towards inclusive education – including transparent measures </w:t>
      </w:r>
      <w:r w:rsidR="00C451F2">
        <w:rPr>
          <w:rFonts w:ascii="PT Sans" w:hAnsi="PT Sans"/>
          <w:lang w:val="en-GB"/>
        </w:rPr>
        <w:t xml:space="preserve">and a </w:t>
      </w:r>
      <w:r w:rsidR="00C451F2" w:rsidRPr="00C451F2">
        <w:rPr>
          <w:rFonts w:ascii="PT Sans" w:hAnsi="PT Sans"/>
          <w:lang w:val="en-GB"/>
        </w:rPr>
        <w:t>successively</w:t>
      </w:r>
      <w:r w:rsidR="00C451F2">
        <w:rPr>
          <w:rFonts w:ascii="PT Sans" w:hAnsi="PT Sans"/>
          <w:lang w:val="en-GB"/>
        </w:rPr>
        <w:t xml:space="preserve"> reduction of special schools.</w:t>
      </w:r>
    </w:p>
    <w:p w14:paraId="0FBB8CBC" w14:textId="3B25A653" w:rsidR="00C451F2" w:rsidRPr="00C451F2" w:rsidRDefault="0030426A" w:rsidP="00C451F2">
      <w:pPr>
        <w:pStyle w:val="Listenabsatz"/>
        <w:numPr>
          <w:ilvl w:val="0"/>
          <w:numId w:val="1"/>
        </w:numPr>
        <w:rPr>
          <w:rFonts w:ascii="PT Sans" w:hAnsi="PT Sans"/>
          <w:lang w:val="en-GB"/>
        </w:rPr>
      </w:pPr>
      <w:r w:rsidRPr="00A52485">
        <w:rPr>
          <w:rFonts w:ascii="PT Sans" w:hAnsi="PT Sans"/>
          <w:lang w:val="en-GB"/>
        </w:rPr>
        <w:t>Development and implementation of a nationwide plan and plans in each federal state on the implementation of inclusive education</w:t>
      </w:r>
      <w:r w:rsidR="00C451F2">
        <w:rPr>
          <w:rFonts w:ascii="PT Sans" w:hAnsi="PT Sans"/>
          <w:lang w:val="en-GB"/>
        </w:rPr>
        <w:t xml:space="preserve">. The monitoring committee thinks that </w:t>
      </w:r>
      <w:r w:rsidR="004D06A1">
        <w:rPr>
          <w:rFonts w:ascii="PT Sans" w:hAnsi="PT Sans"/>
          <w:lang w:val="en-GB"/>
        </w:rPr>
        <w:t>a</w:t>
      </w:r>
      <w:r w:rsidR="00C451F2">
        <w:rPr>
          <w:rFonts w:ascii="PT Sans" w:hAnsi="PT Sans"/>
          <w:lang w:val="en-GB"/>
        </w:rPr>
        <w:t xml:space="preserve"> renewal </w:t>
      </w:r>
      <w:r w:rsidR="004D06A1">
        <w:rPr>
          <w:rFonts w:ascii="PT Sans" w:hAnsi="PT Sans"/>
          <w:lang w:val="en-GB"/>
        </w:rPr>
        <w:t xml:space="preserve">of the policy of the inclusive model-regions could be an important but only first step of such a process. </w:t>
      </w:r>
      <w:r w:rsidR="004D06A1" w:rsidRPr="004D06A1">
        <w:rPr>
          <w:rFonts w:ascii="PT Sans" w:hAnsi="PT Sans"/>
          <w:lang w:val="en-GB"/>
        </w:rPr>
        <w:t>However, in difference to the former policy, this time model regions should have an adequate budget.</w:t>
      </w:r>
    </w:p>
    <w:p w14:paraId="2EC98C6E" w14:textId="7E7EABD7" w:rsidR="004D06A1" w:rsidRPr="004D06A1" w:rsidRDefault="004D06A1" w:rsidP="004D06A1">
      <w:pPr>
        <w:pStyle w:val="Listenabsatz"/>
        <w:numPr>
          <w:ilvl w:val="0"/>
          <w:numId w:val="1"/>
        </w:numPr>
        <w:rPr>
          <w:rFonts w:ascii="PT Sans" w:hAnsi="PT Sans"/>
          <w:lang w:val="en-GB"/>
        </w:rPr>
      </w:pPr>
      <w:proofErr w:type="gramStart"/>
      <w:r w:rsidRPr="004D06A1">
        <w:rPr>
          <w:rFonts w:ascii="PT Sans" w:hAnsi="PT Sans"/>
          <w:lang w:val="en-GB"/>
        </w:rPr>
        <w:t>Furthermore</w:t>
      </w:r>
      <w:proofErr w:type="gramEnd"/>
      <w:r w:rsidRPr="004D06A1">
        <w:rPr>
          <w:rFonts w:ascii="PT Sans" w:hAnsi="PT Sans"/>
          <w:lang w:val="en-GB"/>
        </w:rPr>
        <w:t xml:space="preserve"> we need </w:t>
      </w:r>
      <w:r>
        <w:rPr>
          <w:rFonts w:ascii="PT Sans" w:hAnsi="PT Sans"/>
          <w:lang w:val="en-GB"/>
        </w:rPr>
        <w:t>i</w:t>
      </w:r>
      <w:r w:rsidRPr="004D06A1">
        <w:rPr>
          <w:rFonts w:ascii="PT Sans" w:hAnsi="PT Sans"/>
          <w:lang w:val="en-GB"/>
        </w:rPr>
        <w:t xml:space="preserve">ncentives for schools that try to become inclusive schools. </w:t>
      </w:r>
    </w:p>
    <w:p w14:paraId="051D2A89" w14:textId="1A2D732C" w:rsidR="004D06A1" w:rsidRPr="004D06A1" w:rsidRDefault="004D06A1" w:rsidP="004D06A1">
      <w:pPr>
        <w:pStyle w:val="Listenabsatz"/>
        <w:numPr>
          <w:ilvl w:val="0"/>
          <w:numId w:val="1"/>
        </w:numPr>
        <w:rPr>
          <w:rFonts w:ascii="PT Sans" w:hAnsi="PT Sans"/>
          <w:lang w:val="en-GB"/>
        </w:rPr>
      </w:pPr>
      <w:r>
        <w:rPr>
          <w:rFonts w:ascii="PT Sans" w:hAnsi="PT Sans"/>
          <w:lang w:val="en-GB"/>
        </w:rPr>
        <w:t>And the r</w:t>
      </w:r>
      <w:r w:rsidRPr="004D06A1">
        <w:rPr>
          <w:rFonts w:ascii="PT Sans" w:hAnsi="PT Sans"/>
          <w:lang w:val="en-GB"/>
        </w:rPr>
        <w:t>apid expansion of inclusive structures and services in elementary education</w:t>
      </w:r>
    </w:p>
    <w:p w14:paraId="4AF583B0" w14:textId="0C0D2322" w:rsidR="004D06A1" w:rsidRPr="004D06A1" w:rsidRDefault="004D06A1" w:rsidP="004D06A1">
      <w:pPr>
        <w:pStyle w:val="Listenabsatz"/>
        <w:numPr>
          <w:ilvl w:val="0"/>
          <w:numId w:val="1"/>
        </w:numPr>
        <w:rPr>
          <w:rFonts w:ascii="PT Sans" w:hAnsi="PT Sans"/>
          <w:lang w:val="en-GB"/>
        </w:rPr>
      </w:pPr>
      <w:r>
        <w:rPr>
          <w:rFonts w:ascii="PT Sans" w:hAnsi="PT Sans"/>
          <w:lang w:val="en-GB"/>
        </w:rPr>
        <w:t>Last but not least we need to e</w:t>
      </w:r>
      <w:r w:rsidRPr="004D06A1">
        <w:rPr>
          <w:rFonts w:ascii="PT Sans" w:hAnsi="PT Sans"/>
          <w:lang w:val="en-GB"/>
        </w:rPr>
        <w:t xml:space="preserve">stablish a system of detailed data collection for all areas of education, including elementary </w:t>
      </w:r>
      <w:proofErr w:type="gramStart"/>
      <w:r w:rsidRPr="004D06A1">
        <w:rPr>
          <w:rFonts w:ascii="PT Sans" w:hAnsi="PT Sans"/>
          <w:lang w:val="en-GB"/>
        </w:rPr>
        <w:t>education</w:t>
      </w:r>
      <w:proofErr w:type="gramEnd"/>
      <w:r w:rsidRPr="004D06A1">
        <w:rPr>
          <w:rFonts w:ascii="PT Sans" w:hAnsi="PT Sans"/>
          <w:lang w:val="en-GB"/>
        </w:rPr>
        <w:t xml:space="preserve"> </w:t>
      </w:r>
    </w:p>
    <w:p w14:paraId="14129DFF" w14:textId="535D4497" w:rsidR="0030426A" w:rsidRPr="004D06A1" w:rsidRDefault="004D06A1" w:rsidP="004D06A1">
      <w:pPr>
        <w:rPr>
          <w:rFonts w:ascii="PT Sans" w:hAnsi="PT Sans"/>
          <w:lang w:val="en-GB"/>
        </w:rPr>
      </w:pPr>
      <w:r w:rsidRPr="004D06A1">
        <w:rPr>
          <w:rFonts w:ascii="PT Sans" w:hAnsi="PT Sans"/>
          <w:lang w:val="en-GB"/>
        </w:rPr>
        <w:t>I now pass over to my co-chair, Daniela Rammel.</w:t>
      </w:r>
    </w:p>
    <w:p w14:paraId="22FBF70A" w14:textId="77777777" w:rsidR="0030426A" w:rsidRPr="00A52485" w:rsidRDefault="0030426A" w:rsidP="0030426A">
      <w:pPr>
        <w:rPr>
          <w:rFonts w:ascii="PT Sans" w:hAnsi="PT Sans"/>
          <w:b/>
          <w:lang w:val="en-GB"/>
        </w:rPr>
      </w:pPr>
      <w:r w:rsidRPr="00A52485">
        <w:rPr>
          <w:rFonts w:ascii="PT Sans" w:hAnsi="PT Sans"/>
          <w:b/>
          <w:lang w:val="en-GB"/>
        </w:rPr>
        <w:t>Women with Disabilities</w:t>
      </w:r>
    </w:p>
    <w:p w14:paraId="374106D6" w14:textId="5D08415A" w:rsidR="0030426A" w:rsidRPr="00A52485" w:rsidRDefault="004D06A1" w:rsidP="0030426A">
      <w:pPr>
        <w:rPr>
          <w:rFonts w:ascii="PT Sans" w:hAnsi="PT Sans"/>
          <w:lang w:val="en-GB"/>
        </w:rPr>
      </w:pPr>
      <w:r>
        <w:rPr>
          <w:rFonts w:ascii="PT Sans" w:hAnsi="PT Sans"/>
          <w:lang w:val="en-GB"/>
        </w:rPr>
        <w:t xml:space="preserve">Thank you. </w:t>
      </w:r>
      <w:r w:rsidR="0030426A" w:rsidRPr="00A52485">
        <w:rPr>
          <w:rFonts w:ascii="PT Sans" w:hAnsi="PT Sans"/>
          <w:lang w:val="en-GB"/>
        </w:rPr>
        <w:t xml:space="preserve">Ensuring equal access to </w:t>
      </w:r>
      <w:proofErr w:type="gramStart"/>
      <w:r w:rsidR="0030426A" w:rsidRPr="00A52485">
        <w:rPr>
          <w:rFonts w:ascii="PT Sans" w:hAnsi="PT Sans"/>
          <w:lang w:val="en-GB"/>
        </w:rPr>
        <w:t>fairly compensated</w:t>
      </w:r>
      <w:proofErr w:type="gramEnd"/>
      <w:r w:rsidR="0030426A" w:rsidRPr="00A52485">
        <w:rPr>
          <w:rFonts w:ascii="PT Sans" w:hAnsi="PT Sans"/>
          <w:lang w:val="en-GB"/>
        </w:rPr>
        <w:t xml:space="preserve"> employment is essential for providing a secure and non-discriminatory life for women with disabilities. </w:t>
      </w:r>
    </w:p>
    <w:p w14:paraId="54B00F2A" w14:textId="77777777" w:rsidR="0030426A" w:rsidRPr="00A52485" w:rsidRDefault="0030426A" w:rsidP="0030426A">
      <w:pPr>
        <w:rPr>
          <w:rFonts w:ascii="PT Sans" w:hAnsi="PT Sans"/>
          <w:lang w:val="en-GB"/>
        </w:rPr>
      </w:pPr>
      <w:r w:rsidRPr="00A52485">
        <w:rPr>
          <w:rFonts w:ascii="PT Sans" w:hAnsi="PT Sans"/>
          <w:lang w:val="en-GB"/>
        </w:rPr>
        <w:t xml:space="preserve">Information on one’s own rights, </w:t>
      </w:r>
      <w:proofErr w:type="gramStart"/>
      <w:r w:rsidRPr="00A52485">
        <w:rPr>
          <w:rFonts w:ascii="PT Sans" w:hAnsi="PT Sans"/>
          <w:lang w:val="en-GB"/>
        </w:rPr>
        <w:t>empowerment</w:t>
      </w:r>
      <w:proofErr w:type="gramEnd"/>
      <w:r w:rsidRPr="00A52485">
        <w:rPr>
          <w:rFonts w:ascii="PT Sans" w:hAnsi="PT Sans"/>
          <w:lang w:val="en-GB"/>
        </w:rPr>
        <w:t xml:space="preserve"> and self-determination as well as sex education are key factors to prevent violence. Nationwide available, accessible peer advice for women with disabilities, especially regarding violence, is needed.</w:t>
      </w:r>
    </w:p>
    <w:p w14:paraId="0142ACC8" w14:textId="77777777" w:rsidR="0030426A" w:rsidRPr="00A52485" w:rsidRDefault="0030426A" w:rsidP="0030426A">
      <w:pPr>
        <w:rPr>
          <w:rFonts w:ascii="PT Sans" w:hAnsi="PT Sans"/>
          <w:lang w:val="en-GB"/>
        </w:rPr>
      </w:pPr>
      <w:r w:rsidRPr="00A52485">
        <w:rPr>
          <w:rFonts w:ascii="PT Sans" w:hAnsi="PT Sans"/>
          <w:lang w:val="en-GB"/>
        </w:rPr>
        <w:t>We recommend the mandatory implementation of violence protection plans for institutions for persons with disabilities, alongside ensuring comprehensive accessibility of victim and violence protection services.</w:t>
      </w:r>
    </w:p>
    <w:p w14:paraId="75EB250F" w14:textId="77777777" w:rsidR="0030426A" w:rsidRPr="00A52485" w:rsidRDefault="0030426A" w:rsidP="0030426A">
      <w:pPr>
        <w:rPr>
          <w:rFonts w:ascii="PT Sans" w:hAnsi="PT Sans"/>
          <w:lang w:val="en-GB"/>
        </w:rPr>
      </w:pPr>
      <w:r w:rsidRPr="00A52485">
        <w:rPr>
          <w:rFonts w:ascii="PT Sans" w:hAnsi="PT Sans"/>
          <w:lang w:val="en-GB"/>
        </w:rPr>
        <w:lastRenderedPageBreak/>
        <w:t>A nationwide plan regarding the reduction of institutions will reduce the risk of violence for women with disabilities considerably.</w:t>
      </w:r>
    </w:p>
    <w:p w14:paraId="2E5012D2" w14:textId="2A713D28" w:rsidR="00A52485" w:rsidRDefault="0030426A">
      <w:pPr>
        <w:rPr>
          <w:rFonts w:ascii="PT Sans" w:hAnsi="PT Sans"/>
          <w:lang w:val="en-GB"/>
        </w:rPr>
      </w:pPr>
      <w:r w:rsidRPr="00A52485">
        <w:rPr>
          <w:rFonts w:ascii="PT Sans" w:hAnsi="PT Sans"/>
          <w:lang w:val="en-GB"/>
        </w:rPr>
        <w:t xml:space="preserve">Furthermore, systematic data collection </w:t>
      </w:r>
      <w:proofErr w:type="gramStart"/>
      <w:r w:rsidRPr="00A52485">
        <w:rPr>
          <w:rFonts w:ascii="PT Sans" w:hAnsi="PT Sans"/>
          <w:lang w:val="en-GB"/>
        </w:rPr>
        <w:t>are</w:t>
      </w:r>
      <w:proofErr w:type="gramEnd"/>
      <w:r w:rsidRPr="00A52485">
        <w:rPr>
          <w:rFonts w:ascii="PT Sans" w:hAnsi="PT Sans"/>
          <w:lang w:val="en-GB"/>
        </w:rPr>
        <w:t xml:space="preserve"> </w:t>
      </w:r>
      <w:r w:rsidR="004D06A1">
        <w:rPr>
          <w:rFonts w:ascii="PT Sans" w:hAnsi="PT Sans"/>
          <w:lang w:val="en-GB"/>
        </w:rPr>
        <w:t xml:space="preserve">the </w:t>
      </w:r>
      <w:r w:rsidRPr="00A52485">
        <w:rPr>
          <w:rFonts w:ascii="PT Sans" w:hAnsi="PT Sans"/>
          <w:lang w:val="en-GB"/>
        </w:rPr>
        <w:t>key to make the lived realities of women with disabilities visible.</w:t>
      </w:r>
      <w:r w:rsidR="004D06A1">
        <w:rPr>
          <w:rFonts w:ascii="PT Sans" w:hAnsi="PT Sans"/>
          <w:lang w:val="en-GB"/>
        </w:rPr>
        <w:t xml:space="preserve"> Thank you. </w:t>
      </w:r>
    </w:p>
    <w:p w14:paraId="29ED4E1A" w14:textId="54ACD06D" w:rsidR="004D06A1" w:rsidRPr="004D06A1" w:rsidRDefault="004D06A1">
      <w:pPr>
        <w:rPr>
          <w:rFonts w:ascii="PT Sans" w:hAnsi="PT Sans"/>
          <w:lang w:val="en-GB"/>
        </w:rPr>
      </w:pPr>
      <w:r w:rsidRPr="004D06A1">
        <w:rPr>
          <w:rFonts w:ascii="PT Sans" w:hAnsi="PT Sans"/>
          <w:i/>
          <w:iCs/>
          <w:lang w:val="en-GB"/>
        </w:rPr>
        <w:t>Tobias Buchner:</w:t>
      </w:r>
      <w:r>
        <w:rPr>
          <w:rFonts w:ascii="PT Sans" w:hAnsi="PT Sans"/>
          <w:lang w:val="en-GB"/>
        </w:rPr>
        <w:t xml:space="preserve"> We have another one, </w:t>
      </w:r>
      <w:proofErr w:type="gramStart"/>
      <w:r>
        <w:rPr>
          <w:rFonts w:ascii="PT Sans" w:hAnsi="PT Sans"/>
          <w:lang w:val="en-GB"/>
        </w:rPr>
        <w:t>sorry</w:t>
      </w:r>
      <w:proofErr w:type="gramEnd"/>
    </w:p>
    <w:p w14:paraId="01AA47E9" w14:textId="685BF10B" w:rsidR="0030426A" w:rsidRPr="00A52485" w:rsidRDefault="004D06A1" w:rsidP="0030426A">
      <w:pPr>
        <w:rPr>
          <w:rFonts w:ascii="PT Sans" w:hAnsi="PT Sans"/>
          <w:b/>
          <w:lang w:val="en-US"/>
        </w:rPr>
      </w:pPr>
      <w:r>
        <w:rPr>
          <w:rFonts w:ascii="PT Sans" w:hAnsi="PT Sans"/>
          <w:b/>
          <w:lang w:val="en-US"/>
        </w:rPr>
        <w:t xml:space="preserve">Just a few words on </w:t>
      </w:r>
      <w:r w:rsidR="0030426A" w:rsidRPr="00A52485">
        <w:rPr>
          <w:rFonts w:ascii="PT Sans" w:hAnsi="PT Sans"/>
          <w:b/>
          <w:lang w:val="en-US"/>
        </w:rPr>
        <w:t xml:space="preserve">Personal Assistance and </w:t>
      </w:r>
      <w:r w:rsidRPr="00A52485">
        <w:rPr>
          <w:rFonts w:ascii="PT Sans" w:hAnsi="PT Sans"/>
          <w:b/>
          <w:lang w:val="en-US"/>
        </w:rPr>
        <w:t>Deinstitutionalization</w:t>
      </w:r>
      <w:r w:rsidR="0030426A" w:rsidRPr="00A52485">
        <w:rPr>
          <w:rFonts w:ascii="PT Sans" w:hAnsi="PT Sans"/>
          <w:b/>
          <w:lang w:val="en-US"/>
        </w:rPr>
        <w:t xml:space="preserve"> </w:t>
      </w:r>
    </w:p>
    <w:p w14:paraId="7C955F87" w14:textId="2E2435D5" w:rsidR="0030426A" w:rsidRPr="00A52485" w:rsidRDefault="0030426A" w:rsidP="0030426A">
      <w:pPr>
        <w:rPr>
          <w:rFonts w:ascii="PT Sans" w:hAnsi="PT Sans"/>
          <w:lang w:val="en-GB"/>
        </w:rPr>
      </w:pPr>
      <w:r w:rsidRPr="00A52485">
        <w:rPr>
          <w:rFonts w:ascii="PT Sans" w:hAnsi="PT Sans"/>
          <w:lang w:val="en-GB"/>
        </w:rPr>
        <w:t xml:space="preserve">Until the pilot project of the Ministry of Social </w:t>
      </w:r>
      <w:proofErr w:type="gramStart"/>
      <w:r w:rsidRPr="00A52485">
        <w:rPr>
          <w:rFonts w:ascii="PT Sans" w:hAnsi="PT Sans"/>
          <w:lang w:val="en-GB"/>
        </w:rPr>
        <w:t>Affairs’</w:t>
      </w:r>
      <w:proofErr w:type="gramEnd"/>
      <w:r w:rsidRPr="00A52485">
        <w:rPr>
          <w:rFonts w:ascii="PT Sans" w:hAnsi="PT Sans"/>
          <w:lang w:val="en-GB"/>
        </w:rPr>
        <w:t xml:space="preserve"> on Personal Assistance is fully implemented, short-term interim solutions must be devised in certain states to ensure self-determined lives with P</w:t>
      </w:r>
      <w:r w:rsidR="004D06A1">
        <w:rPr>
          <w:rFonts w:ascii="PT Sans" w:hAnsi="PT Sans"/>
          <w:lang w:val="en-GB"/>
        </w:rPr>
        <w:t>ersonal assistance</w:t>
      </w:r>
      <w:r w:rsidRPr="00A52485">
        <w:rPr>
          <w:rFonts w:ascii="PT Sans" w:hAnsi="PT Sans"/>
          <w:lang w:val="en-GB"/>
        </w:rPr>
        <w:t xml:space="preserve"> </w:t>
      </w:r>
    </w:p>
    <w:p w14:paraId="097EAC7E" w14:textId="4D34CE01" w:rsidR="0030426A" w:rsidRPr="00A52485" w:rsidRDefault="00B6189B" w:rsidP="0030426A">
      <w:pPr>
        <w:rPr>
          <w:rFonts w:ascii="PT Sans" w:hAnsi="PT Sans"/>
          <w:lang w:val="en-GB"/>
        </w:rPr>
      </w:pPr>
      <w:r>
        <w:rPr>
          <w:rFonts w:ascii="PT Sans" w:hAnsi="PT Sans"/>
          <w:lang w:val="en-GB"/>
        </w:rPr>
        <w:t>F</w:t>
      </w:r>
      <w:r w:rsidR="0030426A" w:rsidRPr="00A52485">
        <w:rPr>
          <w:rFonts w:ascii="PT Sans" w:hAnsi="PT Sans"/>
          <w:lang w:val="en-GB"/>
        </w:rPr>
        <w:t>ollowing measures are required:</w:t>
      </w:r>
    </w:p>
    <w:p w14:paraId="5BAC12BF" w14:textId="77777777" w:rsidR="0030426A" w:rsidRPr="00A52485" w:rsidRDefault="0030426A" w:rsidP="0030426A">
      <w:pPr>
        <w:pStyle w:val="Listenabsatz"/>
        <w:numPr>
          <w:ilvl w:val="0"/>
          <w:numId w:val="2"/>
        </w:numPr>
        <w:rPr>
          <w:rFonts w:ascii="PT Sans" w:hAnsi="PT Sans"/>
          <w:lang w:val="en-GB"/>
        </w:rPr>
      </w:pPr>
      <w:r w:rsidRPr="00A52485">
        <w:rPr>
          <w:rFonts w:ascii="PT Sans" w:hAnsi="PT Sans"/>
          <w:lang w:val="en-GB"/>
        </w:rPr>
        <w:t xml:space="preserve">Immediate measures to combat precarious and health-threatening living </w:t>
      </w:r>
      <w:proofErr w:type="gramStart"/>
      <w:r w:rsidRPr="00A52485">
        <w:rPr>
          <w:rFonts w:ascii="PT Sans" w:hAnsi="PT Sans"/>
          <w:lang w:val="en-GB"/>
        </w:rPr>
        <w:t>conditions;</w:t>
      </w:r>
      <w:proofErr w:type="gramEnd"/>
    </w:p>
    <w:p w14:paraId="73581355" w14:textId="7744C712" w:rsidR="0030426A" w:rsidRPr="00A52485" w:rsidRDefault="0030426A" w:rsidP="0030426A">
      <w:pPr>
        <w:pStyle w:val="Listenabsatz"/>
        <w:numPr>
          <w:ilvl w:val="0"/>
          <w:numId w:val="2"/>
        </w:numPr>
        <w:rPr>
          <w:rFonts w:ascii="PT Sans" w:hAnsi="PT Sans"/>
          <w:lang w:val="en-GB"/>
        </w:rPr>
      </w:pPr>
      <w:r w:rsidRPr="00A52485">
        <w:rPr>
          <w:rFonts w:ascii="PT Sans" w:hAnsi="PT Sans"/>
          <w:lang w:val="en-GB"/>
        </w:rPr>
        <w:t>A Monitoring Group of experts with disabilities for the pilot project</w:t>
      </w:r>
      <w:r w:rsidR="00B6189B">
        <w:rPr>
          <w:rFonts w:ascii="PT Sans" w:hAnsi="PT Sans"/>
          <w:lang w:val="en-GB"/>
        </w:rPr>
        <w:t>. We are happy that we heard that we get an invitation and that such a group is built.</w:t>
      </w:r>
    </w:p>
    <w:p w14:paraId="14EA9DF1" w14:textId="7B12D561" w:rsidR="0030426A" w:rsidRPr="00A52485" w:rsidRDefault="0030426A" w:rsidP="0030426A">
      <w:pPr>
        <w:pStyle w:val="Listenabsatz"/>
        <w:numPr>
          <w:ilvl w:val="0"/>
          <w:numId w:val="2"/>
        </w:numPr>
        <w:rPr>
          <w:rFonts w:ascii="PT Sans" w:hAnsi="PT Sans"/>
          <w:lang w:val="en-GB"/>
        </w:rPr>
      </w:pPr>
      <w:r w:rsidRPr="00A52485">
        <w:rPr>
          <w:rFonts w:ascii="PT Sans" w:hAnsi="PT Sans"/>
          <w:lang w:val="en-GB"/>
        </w:rPr>
        <w:t>Complete implementation of the directive on nationwide unified P</w:t>
      </w:r>
      <w:r w:rsidR="00B6189B">
        <w:rPr>
          <w:rFonts w:ascii="PT Sans" w:hAnsi="PT Sans"/>
          <w:lang w:val="en-GB"/>
        </w:rPr>
        <w:t xml:space="preserve">ersonal </w:t>
      </w:r>
      <w:proofErr w:type="spellStart"/>
      <w:r w:rsidR="00B6189B">
        <w:rPr>
          <w:rFonts w:ascii="PT Sans" w:hAnsi="PT Sans"/>
          <w:lang w:val="en-GB"/>
        </w:rPr>
        <w:t>Assistence</w:t>
      </w:r>
      <w:proofErr w:type="spellEnd"/>
      <w:r w:rsidRPr="00A52485">
        <w:rPr>
          <w:rFonts w:ascii="PT Sans" w:hAnsi="PT Sans"/>
          <w:lang w:val="en-GB"/>
        </w:rPr>
        <w:t xml:space="preserve"> and transformation into a permanent service so as to rectify existing </w:t>
      </w:r>
      <w:proofErr w:type="gramStart"/>
      <w:r w:rsidRPr="00A52485">
        <w:rPr>
          <w:rFonts w:ascii="PT Sans" w:hAnsi="PT Sans"/>
          <w:lang w:val="en-GB"/>
        </w:rPr>
        <w:t>deficiencies;</w:t>
      </w:r>
      <w:proofErr w:type="gramEnd"/>
    </w:p>
    <w:p w14:paraId="07B9D5FC" w14:textId="77777777" w:rsidR="0030426A" w:rsidRPr="00A52485" w:rsidRDefault="0030426A" w:rsidP="0030426A">
      <w:pPr>
        <w:pStyle w:val="Listenabsatz"/>
        <w:numPr>
          <w:ilvl w:val="0"/>
          <w:numId w:val="2"/>
        </w:numPr>
        <w:rPr>
          <w:rFonts w:ascii="PT Sans" w:hAnsi="PT Sans"/>
          <w:lang w:val="en-GB"/>
        </w:rPr>
      </w:pPr>
      <w:r w:rsidRPr="00A52485">
        <w:rPr>
          <w:rFonts w:ascii="PT Sans" w:hAnsi="PT Sans"/>
          <w:lang w:val="en-GB"/>
        </w:rPr>
        <w:t xml:space="preserve">Adequate funding or reallocation of financial resources is to be seen as the foremost measure for deinstitutionalization. There must be no further investments in existing or new institutions, instead, community-based, individualized support systems must be </w:t>
      </w:r>
      <w:proofErr w:type="gramStart"/>
      <w:r w:rsidRPr="00A52485">
        <w:rPr>
          <w:rFonts w:ascii="PT Sans" w:hAnsi="PT Sans"/>
          <w:lang w:val="en-GB"/>
        </w:rPr>
        <w:t>expanded;</w:t>
      </w:r>
      <w:proofErr w:type="gramEnd"/>
    </w:p>
    <w:p w14:paraId="7F52D732" w14:textId="77777777" w:rsidR="0030426A" w:rsidRPr="00A52485" w:rsidRDefault="0030426A" w:rsidP="0030426A">
      <w:pPr>
        <w:pStyle w:val="Listenabsatz"/>
        <w:numPr>
          <w:ilvl w:val="0"/>
          <w:numId w:val="2"/>
        </w:numPr>
        <w:rPr>
          <w:rFonts w:ascii="PT Sans" w:hAnsi="PT Sans"/>
          <w:lang w:val="en-GB"/>
        </w:rPr>
      </w:pPr>
      <w:r w:rsidRPr="00A52485">
        <w:rPr>
          <w:rFonts w:ascii="PT Sans" w:hAnsi="PT Sans"/>
          <w:lang w:val="en-GB"/>
        </w:rPr>
        <w:t>Staged plans regarding the compulsory dismantling of institutions must be developed in States’ action plans.</w:t>
      </w:r>
    </w:p>
    <w:p w14:paraId="11FF4A7B" w14:textId="02F9814F" w:rsidR="00756336" w:rsidRPr="00A52485" w:rsidRDefault="0030426A" w:rsidP="0030426A">
      <w:pPr>
        <w:rPr>
          <w:rFonts w:ascii="PT Sans" w:hAnsi="PT Sans"/>
          <w:lang w:val="en-GB"/>
        </w:rPr>
      </w:pPr>
      <w:r w:rsidRPr="00A52485">
        <w:rPr>
          <w:rFonts w:ascii="PT Sans" w:hAnsi="PT Sans"/>
          <w:lang w:val="en-GB"/>
        </w:rPr>
        <w:t>Thank you for your attention and for organising and facilitating this State Review – and supporting our participation.</w:t>
      </w:r>
    </w:p>
    <w:sectPr w:rsidR="00756336" w:rsidRPr="00A52485" w:rsidSect="00D24301">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9D8B" w14:textId="77777777" w:rsidR="00D33CAE" w:rsidRDefault="00D33CAE" w:rsidP="00D24301">
      <w:pPr>
        <w:spacing w:after="0" w:line="240" w:lineRule="auto"/>
      </w:pPr>
      <w:r>
        <w:separator/>
      </w:r>
    </w:p>
  </w:endnote>
  <w:endnote w:type="continuationSeparator" w:id="0">
    <w:p w14:paraId="084F2CC2" w14:textId="77777777" w:rsidR="00D33CAE" w:rsidRDefault="00D33CAE" w:rsidP="00D2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Arial"/>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417242"/>
      <w:docPartObj>
        <w:docPartGallery w:val="Page Numbers (Bottom of Page)"/>
        <w:docPartUnique/>
      </w:docPartObj>
    </w:sdtPr>
    <w:sdtEndPr>
      <w:rPr>
        <w:rFonts w:ascii="PT Sans" w:hAnsi="PT Sans"/>
      </w:rPr>
    </w:sdtEndPr>
    <w:sdtContent>
      <w:p w14:paraId="63E81B7C" w14:textId="12A11910" w:rsidR="00D24301" w:rsidRPr="00D24301" w:rsidRDefault="00D24301">
        <w:pPr>
          <w:pStyle w:val="Fuzeile"/>
          <w:jc w:val="right"/>
          <w:rPr>
            <w:rFonts w:ascii="PT Sans" w:hAnsi="PT Sans"/>
          </w:rPr>
        </w:pPr>
        <w:r w:rsidRPr="00D24301">
          <w:rPr>
            <w:rFonts w:ascii="PT Sans" w:hAnsi="PT Sans"/>
          </w:rPr>
          <w:fldChar w:fldCharType="begin"/>
        </w:r>
        <w:r w:rsidRPr="00D24301">
          <w:rPr>
            <w:rFonts w:ascii="PT Sans" w:hAnsi="PT Sans"/>
          </w:rPr>
          <w:instrText>PAGE   \* MERGEFORMAT</w:instrText>
        </w:r>
        <w:r w:rsidRPr="00D24301">
          <w:rPr>
            <w:rFonts w:ascii="PT Sans" w:hAnsi="PT Sans"/>
          </w:rPr>
          <w:fldChar w:fldCharType="separate"/>
        </w:r>
        <w:r w:rsidRPr="00D24301">
          <w:rPr>
            <w:rFonts w:ascii="PT Sans" w:hAnsi="PT Sans"/>
          </w:rPr>
          <w:t>2</w:t>
        </w:r>
        <w:r w:rsidRPr="00D24301">
          <w:rPr>
            <w:rFonts w:ascii="PT Sans" w:hAnsi="PT Sans"/>
          </w:rPr>
          <w:fldChar w:fldCharType="end"/>
        </w:r>
      </w:p>
    </w:sdtContent>
  </w:sdt>
  <w:p w14:paraId="3CC61188" w14:textId="77777777" w:rsidR="00D24301" w:rsidRDefault="00D243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T Sans" w:hAnsi="PT Sans"/>
      </w:rPr>
      <w:id w:val="729272634"/>
      <w:docPartObj>
        <w:docPartGallery w:val="Page Numbers (Bottom of Page)"/>
        <w:docPartUnique/>
      </w:docPartObj>
    </w:sdtPr>
    <w:sdtContent>
      <w:p w14:paraId="6D6A4720" w14:textId="697A592D" w:rsidR="00D24301" w:rsidRPr="00D24301" w:rsidRDefault="00D24301">
        <w:pPr>
          <w:pStyle w:val="Fuzeile"/>
          <w:jc w:val="right"/>
          <w:rPr>
            <w:rFonts w:ascii="PT Sans" w:hAnsi="PT Sans"/>
          </w:rPr>
        </w:pPr>
        <w:r w:rsidRPr="00D24301">
          <w:rPr>
            <w:rFonts w:ascii="PT Sans" w:hAnsi="PT Sans"/>
          </w:rPr>
          <w:fldChar w:fldCharType="begin"/>
        </w:r>
        <w:r w:rsidRPr="00D24301">
          <w:rPr>
            <w:rFonts w:ascii="PT Sans" w:hAnsi="PT Sans"/>
          </w:rPr>
          <w:instrText>PAGE   \* MERGEFORMAT</w:instrText>
        </w:r>
        <w:r w:rsidRPr="00D24301">
          <w:rPr>
            <w:rFonts w:ascii="PT Sans" w:hAnsi="PT Sans"/>
          </w:rPr>
          <w:fldChar w:fldCharType="separate"/>
        </w:r>
        <w:r w:rsidRPr="00D24301">
          <w:rPr>
            <w:rFonts w:ascii="PT Sans" w:hAnsi="PT Sans"/>
          </w:rPr>
          <w:t>2</w:t>
        </w:r>
        <w:r w:rsidRPr="00D24301">
          <w:rPr>
            <w:rFonts w:ascii="PT Sans" w:hAnsi="PT Sans"/>
          </w:rPr>
          <w:fldChar w:fldCharType="end"/>
        </w:r>
      </w:p>
    </w:sdtContent>
  </w:sdt>
  <w:p w14:paraId="041F4427" w14:textId="77777777" w:rsidR="00D24301" w:rsidRPr="00D24301" w:rsidRDefault="00D24301">
    <w:pPr>
      <w:pStyle w:val="Fuzeile"/>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3052" w14:textId="77777777" w:rsidR="00D33CAE" w:rsidRDefault="00D33CAE" w:rsidP="00D24301">
      <w:pPr>
        <w:spacing w:after="0" w:line="240" w:lineRule="auto"/>
      </w:pPr>
      <w:r>
        <w:separator/>
      </w:r>
    </w:p>
  </w:footnote>
  <w:footnote w:type="continuationSeparator" w:id="0">
    <w:p w14:paraId="0DBFF16C" w14:textId="77777777" w:rsidR="00D33CAE" w:rsidRDefault="00D33CAE" w:rsidP="00D2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2DA6" w14:textId="77777777" w:rsidR="00D24301" w:rsidRPr="000634AF" w:rsidRDefault="00D24301" w:rsidP="00D24301">
    <w:pPr>
      <w:pStyle w:val="Kopfzeile"/>
      <w:jc w:val="center"/>
      <w:rPr>
        <w:sz w:val="20"/>
        <w:szCs w:val="20"/>
        <w:lang w:val="en-US"/>
      </w:rPr>
    </w:pPr>
    <w:r w:rsidRPr="000634AF">
      <w:rPr>
        <w:sz w:val="20"/>
        <w:szCs w:val="20"/>
        <w:lang w:val="en-US"/>
      </w:rPr>
      <w:t xml:space="preserve">buero@monitoringausschuss.at | </w:t>
    </w:r>
    <w:proofErr w:type="spellStart"/>
    <w:r w:rsidRPr="000634AF">
      <w:rPr>
        <w:sz w:val="20"/>
        <w:szCs w:val="20"/>
        <w:lang w:val="en-US"/>
      </w:rPr>
      <w:t>Walcherstraße</w:t>
    </w:r>
    <w:proofErr w:type="spellEnd"/>
    <w:r w:rsidRPr="000634AF">
      <w:rPr>
        <w:sz w:val="20"/>
        <w:szCs w:val="20"/>
        <w:lang w:val="en-US"/>
      </w:rPr>
      <w:t xml:space="preserve"> 6/4/6a, A-1020 Vienna | www.monitoringausschuss.at</w:t>
    </w:r>
  </w:p>
  <w:p w14:paraId="12E58F7D" w14:textId="77777777" w:rsidR="00D24301" w:rsidRDefault="00D243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CE0" w14:textId="77777777" w:rsidR="00D24301" w:rsidRPr="000634AF" w:rsidRDefault="00D24301" w:rsidP="00D24301">
    <w:pPr>
      <w:pStyle w:val="Kopfzeile"/>
      <w:jc w:val="center"/>
      <w:rPr>
        <w:sz w:val="20"/>
        <w:szCs w:val="20"/>
        <w:lang w:val="en-US"/>
      </w:rPr>
    </w:pPr>
    <w:r w:rsidRPr="000634AF">
      <w:rPr>
        <w:sz w:val="20"/>
        <w:szCs w:val="20"/>
        <w:lang w:val="en-US"/>
      </w:rPr>
      <w:t xml:space="preserve">buero@monitoringausschuss.at | </w:t>
    </w:r>
    <w:proofErr w:type="spellStart"/>
    <w:r w:rsidRPr="000634AF">
      <w:rPr>
        <w:sz w:val="20"/>
        <w:szCs w:val="20"/>
        <w:lang w:val="en-US"/>
      </w:rPr>
      <w:t>Walcherstraße</w:t>
    </w:r>
    <w:proofErr w:type="spellEnd"/>
    <w:r w:rsidRPr="000634AF">
      <w:rPr>
        <w:sz w:val="20"/>
        <w:szCs w:val="20"/>
        <w:lang w:val="en-US"/>
      </w:rPr>
      <w:t xml:space="preserve"> 6/4/6a, A-1020 Vienna | www.monitoringausschuss.at</w:t>
    </w:r>
  </w:p>
  <w:p w14:paraId="440BC06E" w14:textId="77777777" w:rsidR="00D24301" w:rsidRPr="000634AF" w:rsidRDefault="00D24301" w:rsidP="00D24301">
    <w:pPr>
      <w:rPr>
        <w:lang w:val="en-US"/>
      </w:rPr>
    </w:pPr>
    <w:r w:rsidRPr="000B2D4E">
      <w:rPr>
        <w:rFonts w:ascii="Arial" w:hAnsi="Arial" w:cs="Arial"/>
        <w:b/>
        <w:bCs/>
        <w:noProof/>
        <w:color w:val="595959" w:themeColor="text1" w:themeTint="A6"/>
        <w:szCs w:val="24"/>
        <w:lang w:val="en-GB" w:eastAsia="de-DE"/>
      </w:rPr>
      <w:drawing>
        <wp:anchor distT="0" distB="0" distL="114300" distR="114300" simplePos="0" relativeHeight="251661312" behindDoc="0" locked="0" layoutInCell="1" allowOverlap="1" wp14:anchorId="2A2EA25A" wp14:editId="5A172465">
          <wp:simplePos x="0" y="0"/>
          <wp:positionH relativeFrom="column">
            <wp:posOffset>0</wp:posOffset>
          </wp:positionH>
          <wp:positionV relativeFrom="page">
            <wp:posOffset>890270</wp:posOffset>
          </wp:positionV>
          <wp:extent cx="5753100" cy="1082040"/>
          <wp:effectExtent l="0" t="0" r="0" b="3810"/>
          <wp:wrapTopAndBottom/>
          <wp:docPr id="527509354" name="Grafik 527509354" descr="Logo red text with grey eagle: Monitoringausschuss - Unabhängiger Montoringausschuss zur Umsetzung der UN-Konvention über die Rechte von Menschen mit Behinderung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red text with grey eagle: Monitoringausschuss - Unabhängiger Montoringausschuss zur Umsetzung der UN-Konvention über die Rechte von Menschen mit Behinderungen">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1082040"/>
                  </a:xfrm>
                  <a:prstGeom prst="rect">
                    <a:avLst/>
                  </a:prstGeom>
                  <a:noFill/>
                  <a:ln>
                    <a:noFill/>
                  </a:ln>
                </pic:spPr>
              </pic:pic>
            </a:graphicData>
          </a:graphic>
        </wp:anchor>
      </w:drawing>
    </w:r>
  </w:p>
  <w:p w14:paraId="11E21AE6" w14:textId="77777777" w:rsidR="00D24301" w:rsidRDefault="00D24301" w:rsidP="00D24301">
    <w:pPr>
      <w:pStyle w:val="Kopfzeile"/>
    </w:pPr>
  </w:p>
  <w:p w14:paraId="2D43D3B9" w14:textId="77777777" w:rsidR="00D24301" w:rsidRDefault="00D243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99D"/>
    <w:multiLevelType w:val="hybridMultilevel"/>
    <w:tmpl w:val="A5A8C63C"/>
    <w:lvl w:ilvl="0" w:tplc="B5645588">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1B50D95"/>
    <w:multiLevelType w:val="hybridMultilevel"/>
    <w:tmpl w:val="939434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47175076">
    <w:abstractNumId w:val="0"/>
  </w:num>
  <w:num w:numId="2" w16cid:durableId="682821012">
    <w:abstractNumId w:val="1"/>
    <w:lvlOverride w:ilvl="0"/>
    <w:lvlOverride w:ilvl="1"/>
    <w:lvlOverride w:ilvl="2"/>
    <w:lvlOverride w:ilvl="3"/>
    <w:lvlOverride w:ilvl="4"/>
    <w:lvlOverride w:ilvl="5"/>
    <w:lvlOverride w:ilvl="6"/>
    <w:lvlOverride w:ilvl="7"/>
    <w:lvlOverride w:ilvl="8"/>
  </w:num>
  <w:num w:numId="3" w16cid:durableId="21531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DD"/>
    <w:rsid w:val="001A4209"/>
    <w:rsid w:val="001A4BAB"/>
    <w:rsid w:val="00214DDD"/>
    <w:rsid w:val="002E67AC"/>
    <w:rsid w:val="0030426A"/>
    <w:rsid w:val="00315C17"/>
    <w:rsid w:val="00351454"/>
    <w:rsid w:val="003A2D7E"/>
    <w:rsid w:val="004B48AD"/>
    <w:rsid w:val="004D06A1"/>
    <w:rsid w:val="0061196F"/>
    <w:rsid w:val="00726FEE"/>
    <w:rsid w:val="00756336"/>
    <w:rsid w:val="007D314A"/>
    <w:rsid w:val="007E1170"/>
    <w:rsid w:val="008345A2"/>
    <w:rsid w:val="00842A71"/>
    <w:rsid w:val="00865AFA"/>
    <w:rsid w:val="008D6632"/>
    <w:rsid w:val="00932C99"/>
    <w:rsid w:val="00A52485"/>
    <w:rsid w:val="00B6189B"/>
    <w:rsid w:val="00BF3218"/>
    <w:rsid w:val="00C451F2"/>
    <w:rsid w:val="00CE40E0"/>
    <w:rsid w:val="00D24301"/>
    <w:rsid w:val="00D33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550"/>
  <w15:chartTrackingRefBased/>
  <w15:docId w15:val="{F6543CE3-6620-403D-AC23-4A646B75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autoRedefine/>
    <w:uiPriority w:val="9"/>
    <w:qFormat/>
    <w:rsid w:val="0030426A"/>
    <w:pPr>
      <w:spacing w:before="100" w:beforeAutospacing="1" w:after="100" w:afterAutospacing="1" w:line="240" w:lineRule="auto"/>
      <w:outlineLvl w:val="0"/>
    </w:pPr>
    <w:rPr>
      <w:rFonts w:ascii="PT Sans" w:eastAsia="Times New Roman" w:hAnsi="PT Sans" w:cs="Times New Roman"/>
      <w:b/>
      <w:bCs/>
      <w:kern w:val="36"/>
      <w:sz w:val="24"/>
      <w:szCs w:val="24"/>
      <w:lang w:val="en-GB" w:eastAsia="de-DE"/>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1196F"/>
    <w:rPr>
      <w:sz w:val="16"/>
      <w:szCs w:val="16"/>
    </w:rPr>
  </w:style>
  <w:style w:type="paragraph" w:styleId="Kommentartext">
    <w:name w:val="annotation text"/>
    <w:basedOn w:val="Standard"/>
    <w:link w:val="KommentartextZchn"/>
    <w:uiPriority w:val="99"/>
    <w:unhideWhenUsed/>
    <w:rsid w:val="0061196F"/>
    <w:pPr>
      <w:spacing w:line="240" w:lineRule="auto"/>
    </w:pPr>
    <w:rPr>
      <w:sz w:val="20"/>
      <w:szCs w:val="20"/>
    </w:rPr>
  </w:style>
  <w:style w:type="character" w:customStyle="1" w:styleId="KommentartextZchn">
    <w:name w:val="Kommentartext Zchn"/>
    <w:basedOn w:val="Absatz-Standardschriftart"/>
    <w:link w:val="Kommentartext"/>
    <w:uiPriority w:val="99"/>
    <w:rsid w:val="0061196F"/>
    <w:rPr>
      <w:sz w:val="20"/>
      <w:szCs w:val="20"/>
    </w:rPr>
  </w:style>
  <w:style w:type="paragraph" w:styleId="Kommentarthema">
    <w:name w:val="annotation subject"/>
    <w:basedOn w:val="Kommentartext"/>
    <w:next w:val="Kommentartext"/>
    <w:link w:val="KommentarthemaZchn"/>
    <w:uiPriority w:val="99"/>
    <w:semiHidden/>
    <w:unhideWhenUsed/>
    <w:rsid w:val="0061196F"/>
    <w:rPr>
      <w:b/>
      <w:bCs/>
    </w:rPr>
  </w:style>
  <w:style w:type="character" w:customStyle="1" w:styleId="KommentarthemaZchn">
    <w:name w:val="Kommentarthema Zchn"/>
    <w:basedOn w:val="KommentartextZchn"/>
    <w:link w:val="Kommentarthema"/>
    <w:uiPriority w:val="99"/>
    <w:semiHidden/>
    <w:rsid w:val="0061196F"/>
    <w:rPr>
      <w:b/>
      <w:bCs/>
      <w:sz w:val="20"/>
      <w:szCs w:val="20"/>
    </w:rPr>
  </w:style>
  <w:style w:type="paragraph" w:styleId="Sprechblasentext">
    <w:name w:val="Balloon Text"/>
    <w:basedOn w:val="Standard"/>
    <w:link w:val="SprechblasentextZchn"/>
    <w:uiPriority w:val="99"/>
    <w:semiHidden/>
    <w:unhideWhenUsed/>
    <w:rsid w:val="001A42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4209"/>
    <w:rPr>
      <w:rFonts w:ascii="Segoe UI" w:hAnsi="Segoe UI" w:cs="Segoe UI"/>
      <w:sz w:val="18"/>
      <w:szCs w:val="18"/>
    </w:rPr>
  </w:style>
  <w:style w:type="paragraph" w:styleId="Kopfzeile">
    <w:name w:val="header"/>
    <w:basedOn w:val="Standard"/>
    <w:link w:val="KopfzeileZchn"/>
    <w:uiPriority w:val="99"/>
    <w:unhideWhenUsed/>
    <w:rsid w:val="00D243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01"/>
  </w:style>
  <w:style w:type="paragraph" w:styleId="Fuzeile">
    <w:name w:val="footer"/>
    <w:basedOn w:val="Standard"/>
    <w:link w:val="FuzeileZchn"/>
    <w:uiPriority w:val="99"/>
    <w:unhideWhenUsed/>
    <w:rsid w:val="00D243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01"/>
  </w:style>
  <w:style w:type="character" w:customStyle="1" w:styleId="berschrift1Zchn">
    <w:name w:val="Überschrift 1 Zchn"/>
    <w:basedOn w:val="Absatz-Standardschriftart"/>
    <w:link w:val="berschrift1"/>
    <w:uiPriority w:val="9"/>
    <w:rsid w:val="0030426A"/>
    <w:rPr>
      <w:rFonts w:ascii="PT Sans" w:eastAsia="Times New Roman" w:hAnsi="PT Sans" w:cs="Times New Roman"/>
      <w:b/>
      <w:bCs/>
      <w:kern w:val="36"/>
      <w:sz w:val="24"/>
      <w:szCs w:val="24"/>
      <w:lang w:val="en-GB" w:eastAsia="de-DE"/>
      <w14:ligatures w14:val="standardContextual"/>
    </w:rPr>
  </w:style>
  <w:style w:type="paragraph" w:styleId="Listenabsatz">
    <w:name w:val="List Paragraph"/>
    <w:basedOn w:val="Standard"/>
    <w:uiPriority w:val="34"/>
    <w:qFormat/>
    <w:rsid w:val="0030426A"/>
    <w:pPr>
      <w:spacing w:after="40" w:line="256" w:lineRule="auto"/>
      <w:ind w:left="720"/>
      <w:contextualSpacing/>
    </w:pPr>
    <w:rPr>
      <w:rFonts w:ascii="Verdana" w:hAnsi="Verdan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3085">
      <w:bodyDiv w:val="1"/>
      <w:marLeft w:val="0"/>
      <w:marRight w:val="0"/>
      <w:marTop w:val="0"/>
      <w:marBottom w:val="0"/>
      <w:divBdr>
        <w:top w:val="none" w:sz="0" w:space="0" w:color="auto"/>
        <w:left w:val="none" w:sz="0" w:space="0" w:color="auto"/>
        <w:bottom w:val="none" w:sz="0" w:space="0" w:color="auto"/>
        <w:right w:val="none" w:sz="0" w:space="0" w:color="auto"/>
      </w:divBdr>
    </w:div>
    <w:div w:id="14153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066C25CB94EC478BEA6014416F39ED" ma:contentTypeVersion="16" ma:contentTypeDescription="Ein neues Dokument erstellen." ma:contentTypeScope="" ma:versionID="f6521c3e5c9828d5dcc22bb352980b80">
  <xsd:schema xmlns:xsd="http://www.w3.org/2001/XMLSchema" xmlns:xs="http://www.w3.org/2001/XMLSchema" xmlns:p="http://schemas.microsoft.com/office/2006/metadata/properties" xmlns:ns3="2bf31cf9-057e-4618-9d9c-19ddc60a2be4" xmlns:ns4="67f0c74e-8caa-4d18-b576-8c53e31e3b74" targetNamespace="http://schemas.microsoft.com/office/2006/metadata/properties" ma:root="true" ma:fieldsID="10b7ad0b15c73d72a9af00849f356e6a" ns3:_="" ns4:_="">
    <xsd:import namespace="2bf31cf9-057e-4618-9d9c-19ddc60a2be4"/>
    <xsd:import namespace="67f0c74e-8caa-4d18-b576-8c53e31e3b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31cf9-057e-4618-9d9c-19ddc60a2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0c74e-8caa-4d18-b576-8c53e31e3b7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f31cf9-057e-4618-9d9c-19ddc60a2b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F6B8E-5EE5-4B53-A6D6-9FFC62227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31cf9-057e-4618-9d9c-19ddc60a2be4"/>
    <ds:schemaRef ds:uri="67f0c74e-8caa-4d18-b576-8c53e31e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9B4C-8C2D-46A7-9071-CF85891F2A7C}">
  <ds:schemaRefs>
    <ds:schemaRef ds:uri="http://schemas.microsoft.com/office/2006/metadata/properties"/>
    <ds:schemaRef ds:uri="http://schemas.microsoft.com/office/infopath/2007/PartnerControls"/>
    <ds:schemaRef ds:uri="2bf31cf9-057e-4618-9d9c-19ddc60a2be4"/>
  </ds:schemaRefs>
</ds:datastoreItem>
</file>

<file path=customXml/itemProps3.xml><?xml version="1.0" encoding="utf-8"?>
<ds:datastoreItem xmlns:ds="http://schemas.openxmlformats.org/officeDocument/2006/customXml" ds:itemID="{EEE137AC-FF29-4223-95D4-8DD5A1E75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Buchner</dc:creator>
  <cp:keywords/>
  <dc:description/>
  <cp:lastModifiedBy>Heidemarie Egger</cp:lastModifiedBy>
  <cp:revision>4</cp:revision>
  <dcterms:created xsi:type="dcterms:W3CDTF">2023-08-31T08:46:00Z</dcterms:created>
  <dcterms:modified xsi:type="dcterms:W3CDTF">2023-08-31T09:22:00Z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0x010100A4066C25CB94EC478BEA6014416F39ED</vt:lpwstr>
  </property>
</Properties>
</file>